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18EB3" w14:textId="0201D08B" w:rsidR="00A75B61" w:rsidRPr="009148A3" w:rsidRDefault="009148A3" w:rsidP="009148A3">
      <w:pPr>
        <w:pStyle w:val="berschrift1"/>
        <w:numPr>
          <w:ilvl w:val="0"/>
          <w:numId w:val="4"/>
        </w:numPr>
        <w:rPr>
          <w:lang w:val="it-IT"/>
        </w:rPr>
      </w:pPr>
      <w:r w:rsidRPr="009148A3">
        <w:rPr>
          <w:lang w:val="it-IT"/>
        </w:rPr>
        <w:t>3. In Festo S. Thoma Apostolo (SC P 4</w:t>
      </w:r>
      <w:r w:rsidR="00AC65CF">
        <w:rPr>
          <w:lang w:val="it-IT"/>
        </w:rPr>
        <w:t>2</w:t>
      </w:r>
      <w:r w:rsidRPr="009148A3">
        <w:rPr>
          <w:lang w:val="it-IT"/>
        </w:rPr>
        <w:t>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A75B61" w14:paraId="330805DC" w14:textId="77777777" w:rsidTr="009148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23C3097" w14:textId="77777777" w:rsidR="00A75B61" w:rsidRDefault="009148A3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A20AFE0" w14:textId="77777777" w:rsidR="00A75B61" w:rsidRDefault="00A75B6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9148A3" w:rsidRPr="00C53665" w14:paraId="3E1E1BCA" w14:textId="77777777" w:rsidTr="009148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5D59F77" w14:textId="6FDCA665" w:rsidR="009148A3" w:rsidRPr="009148A3" w:rsidRDefault="009148A3" w:rsidP="009148A3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9148A3">
              <w:rPr>
                <w:szCs w:val="22"/>
                <w:lang w:val="it-IT"/>
              </w:rPr>
              <w:t>Mitte manum tuam, et cognosce loca clavorum: et noli esse incredulus, sed fidelis.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F536A33" w14:textId="4EA8244A" w:rsidR="009148A3" w:rsidRDefault="009148A3" w:rsidP="009148A3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DF5943">
              <w:rPr>
                <w:color w:val="000000"/>
                <w:lang w:val="en-US"/>
              </w:rPr>
              <w:t>Put in your hand, and recogn</w:t>
            </w:r>
            <w:r>
              <w:rPr>
                <w:color w:val="000000"/>
                <w:lang w:val="en-US"/>
              </w:rPr>
              <w:t>i</w:t>
            </w:r>
            <w:r w:rsidRPr="00DF5943">
              <w:rPr>
                <w:color w:val="000000"/>
                <w:lang w:val="en-US"/>
              </w:rPr>
              <w:t>ze the places of the nails</w:t>
            </w:r>
            <w:r>
              <w:rPr>
                <w:color w:val="000000"/>
                <w:lang w:val="en-US"/>
              </w:rPr>
              <w:t>:</w:t>
            </w:r>
            <w:r w:rsidRPr="00DF5943">
              <w:rPr>
                <w:color w:val="000000"/>
                <w:lang w:val="en-US"/>
              </w:rPr>
              <w:t xml:space="preserve"> and be not faithless, but believing</w:t>
            </w:r>
            <w:r>
              <w:rPr>
                <w:color w:val="000000"/>
                <w:lang w:val="en-US"/>
              </w:rPr>
              <w:t>.</w:t>
            </w:r>
          </w:p>
        </w:tc>
      </w:tr>
    </w:tbl>
    <w:p w14:paraId="241CF890" w14:textId="77777777" w:rsidR="00A75B61" w:rsidRDefault="009148A3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06788089" w14:textId="776B7BF9" w:rsidR="00A75B61" w:rsidRPr="00F96B03" w:rsidRDefault="001774B0">
      <w:pPr>
        <w:pStyle w:val="Textkrper"/>
        <w:numPr>
          <w:ilvl w:val="1"/>
          <w:numId w:val="1"/>
        </w:numPr>
        <w:rPr>
          <w:lang w:val="en-GB"/>
        </w:rPr>
      </w:pPr>
      <w:r w:rsidRPr="001774B0">
        <w:rPr>
          <w:lang w:val="en-GB"/>
        </w:rPr>
        <w:t xml:space="preserve">The text in Senfl's setting largely corresponds to the text in the </w:t>
      </w:r>
      <w:r w:rsidRPr="001774B0">
        <w:rPr>
          <w:i/>
          <w:iCs/>
          <w:lang w:val="en-GB"/>
        </w:rPr>
        <w:t>Missale Frisingense</w:t>
      </w:r>
      <w:r w:rsidRPr="001774B0">
        <w:rPr>
          <w:lang w:val="en-GB"/>
        </w:rPr>
        <w:t xml:space="preserve"> (1520), fol. 182</w:t>
      </w:r>
      <w:r w:rsidRPr="001774B0">
        <w:rPr>
          <w:vertAlign w:val="superscript"/>
          <w:lang w:val="en-GB"/>
        </w:rPr>
        <w:t>v</w:t>
      </w:r>
      <w:r w:rsidRPr="001774B0">
        <w:rPr>
          <w:lang w:val="en-GB"/>
        </w:rPr>
        <w:t xml:space="preserve">, with the exception that the </w:t>
      </w:r>
      <w:r>
        <w:rPr>
          <w:lang w:val="en-GB"/>
        </w:rPr>
        <w:t>‘</w:t>
      </w:r>
      <w:r w:rsidRPr="001774B0">
        <w:rPr>
          <w:lang w:val="en-GB"/>
        </w:rPr>
        <w:t>Alleluia</w:t>
      </w:r>
      <w:r>
        <w:rPr>
          <w:lang w:val="en-GB"/>
        </w:rPr>
        <w:t>’</w:t>
      </w:r>
      <w:r w:rsidRPr="001774B0">
        <w:rPr>
          <w:lang w:val="en-GB"/>
        </w:rPr>
        <w:t xml:space="preserve"> at the end of the two half-phrases (after </w:t>
      </w:r>
      <w:r>
        <w:rPr>
          <w:lang w:val="en-GB"/>
        </w:rPr>
        <w:t>‘</w:t>
      </w:r>
      <w:r w:rsidRPr="001774B0">
        <w:rPr>
          <w:lang w:val="en-GB"/>
        </w:rPr>
        <w:t>clavorum</w:t>
      </w:r>
      <w:r>
        <w:rPr>
          <w:lang w:val="en-GB"/>
        </w:rPr>
        <w:t>’</w:t>
      </w:r>
      <w:r w:rsidRPr="001774B0">
        <w:rPr>
          <w:lang w:val="en-GB"/>
        </w:rPr>
        <w:t xml:space="preserve"> and </w:t>
      </w:r>
      <w:r>
        <w:rPr>
          <w:lang w:val="en-GB"/>
        </w:rPr>
        <w:t>‘</w:t>
      </w:r>
      <w:r w:rsidRPr="001774B0">
        <w:rPr>
          <w:lang w:val="en-GB"/>
        </w:rPr>
        <w:t>fidelis</w:t>
      </w:r>
      <w:r>
        <w:rPr>
          <w:lang w:val="en-GB"/>
        </w:rPr>
        <w:t>’</w:t>
      </w:r>
      <w:r w:rsidRPr="001774B0">
        <w:rPr>
          <w:lang w:val="en-GB"/>
        </w:rPr>
        <w:t>) is missing.</w:t>
      </w:r>
      <w:r w:rsidR="00C630F4">
        <w:rPr>
          <w:lang w:val="en-GB"/>
        </w:rPr>
        <w:t xml:space="preserve"> The</w:t>
      </w:r>
      <w:r>
        <w:rPr>
          <w:lang w:val="en-GB"/>
        </w:rPr>
        <w:t>se are also recorded in the</w:t>
      </w:r>
      <w:r w:rsidR="00C630F4">
        <w:rPr>
          <w:lang w:val="en-GB"/>
        </w:rPr>
        <w:t xml:space="preserve"> </w:t>
      </w:r>
      <w:r w:rsidR="00C630F4" w:rsidRPr="00382764">
        <w:rPr>
          <w:i/>
          <w:iCs/>
          <w:sz w:val="21"/>
          <w:szCs w:val="21"/>
          <w:lang w:val="en-US"/>
        </w:rPr>
        <w:t>Graduale Pataviense</w:t>
      </w:r>
      <w:r w:rsidR="00C630F4">
        <w:rPr>
          <w:sz w:val="21"/>
          <w:szCs w:val="21"/>
          <w:lang w:val="en-US"/>
        </w:rPr>
        <w:t xml:space="preserve"> (1511), fol. 89</w:t>
      </w:r>
      <w:r w:rsidR="00C630F4" w:rsidRPr="00382764">
        <w:rPr>
          <w:sz w:val="21"/>
          <w:szCs w:val="21"/>
          <w:vertAlign w:val="superscript"/>
          <w:lang w:val="en-US"/>
        </w:rPr>
        <w:t>v</w:t>
      </w:r>
      <w:r w:rsidR="00C630F4">
        <w:rPr>
          <w:sz w:val="21"/>
          <w:szCs w:val="21"/>
          <w:lang w:val="en-US"/>
        </w:rPr>
        <w:t>.</w:t>
      </w:r>
    </w:p>
    <w:p w14:paraId="57E7C18A" w14:textId="77777777" w:rsidR="00A75B61" w:rsidRDefault="009148A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75F46CEF" w14:textId="3579A5D9" w:rsidR="00A75B61" w:rsidRPr="00382764" w:rsidRDefault="00382764">
      <w:pPr>
        <w:pStyle w:val="Textkrper"/>
        <w:rPr>
          <w:sz w:val="21"/>
          <w:szCs w:val="21"/>
          <w:lang w:val="en-US"/>
        </w:rPr>
      </w:pPr>
      <w:r w:rsidRPr="00382764">
        <w:rPr>
          <w:sz w:val="21"/>
          <w:szCs w:val="21"/>
          <w:lang w:val="en-US"/>
        </w:rPr>
        <w:t>The cantus firmus in S</w:t>
      </w:r>
      <w:r>
        <w:rPr>
          <w:sz w:val="21"/>
          <w:szCs w:val="21"/>
          <w:lang w:val="en-US"/>
        </w:rPr>
        <w:t xml:space="preserve">enfl’s setting closely follows the </w:t>
      </w:r>
      <w:r w:rsidRPr="00382764">
        <w:rPr>
          <w:i/>
          <w:iCs/>
          <w:sz w:val="21"/>
          <w:szCs w:val="21"/>
          <w:lang w:val="en-US"/>
        </w:rPr>
        <w:t>Graduale Pataviense</w:t>
      </w:r>
      <w:r>
        <w:rPr>
          <w:sz w:val="21"/>
          <w:szCs w:val="21"/>
          <w:lang w:val="en-US"/>
        </w:rPr>
        <w:t xml:space="preserve"> (1511), fol. 89</w:t>
      </w:r>
      <w:r w:rsidRPr="00382764">
        <w:rPr>
          <w:sz w:val="21"/>
          <w:szCs w:val="21"/>
          <w:vertAlign w:val="superscript"/>
          <w:lang w:val="en-US"/>
        </w:rPr>
        <w:t>v</w:t>
      </w:r>
      <w:r>
        <w:rPr>
          <w:sz w:val="21"/>
          <w:szCs w:val="21"/>
          <w:lang w:val="en-US"/>
        </w:rPr>
        <w:t>. It is featured in the bassus and appears transposed down a fifth.</w:t>
      </w:r>
    </w:p>
    <w:p w14:paraId="3D041100" w14:textId="5B94F376" w:rsidR="00A75B61" w:rsidRDefault="000A13BF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</w:t>
      </w:r>
      <w:r w:rsidR="009148A3"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A75B61" w:rsidRPr="00AC65CF" w14:paraId="71008F7B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00CF05C" w14:textId="7DDAFB4E" w:rsidR="00A75B61" w:rsidRDefault="000A13B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0A13BF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6B6DDE93" w14:textId="49438087" w:rsidR="00A75B61" w:rsidRDefault="000A13BF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37, [no. 5], fols. 34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–35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</w:t>
            </w:r>
            <w:r w:rsidR="00AC65CF">
              <w:rPr>
                <w:szCs w:val="22"/>
                <w:lang w:val="en-GB"/>
              </w:rPr>
              <w:t>(</w:t>
            </w:r>
            <w:r>
              <w:rPr>
                <w:szCs w:val="22"/>
                <w:lang w:val="en-GB"/>
              </w:rPr>
              <w:t>[D, Ct, T, B]</w:t>
            </w:r>
            <w:r w:rsidR="00AC65CF">
              <w:rPr>
                <w:szCs w:val="22"/>
                <w:lang w:val="en-GB"/>
              </w:rPr>
              <w:t>)</w:t>
            </w:r>
            <w:r>
              <w:rPr>
                <w:szCs w:val="22"/>
                <w:lang w:val="en-GB"/>
              </w:rPr>
              <w:t xml:space="preserve">, </w:t>
            </w:r>
            <w:r w:rsidRPr="00301BBD">
              <w:rPr>
                <w:i/>
                <w:szCs w:val="22"/>
                <w:lang w:val="en-GB"/>
              </w:rPr>
              <w:t>L</w:t>
            </w:r>
            <w:r>
              <w:rPr>
                <w:i/>
                <w:szCs w:val="22"/>
                <w:lang w:val="en-GB"/>
              </w:rPr>
              <w:t>.S.</w:t>
            </w:r>
            <w:r>
              <w:rPr>
                <w:szCs w:val="22"/>
                <w:lang w:val="en-GB"/>
              </w:rPr>
              <w:t xml:space="preserve">, </w:t>
            </w:r>
            <w:r w:rsidR="00AC65CF">
              <w:rPr>
                <w:szCs w:val="22"/>
                <w:lang w:val="en-GB"/>
              </w:rPr>
              <w:t>heading</w:t>
            </w:r>
            <w:r>
              <w:rPr>
                <w:szCs w:val="22"/>
                <w:lang w:val="en-GB"/>
              </w:rPr>
              <w:t xml:space="preserve">: </w:t>
            </w:r>
            <w:r>
              <w:rPr>
                <w:i/>
                <w:iCs/>
                <w:szCs w:val="22"/>
                <w:lang w:val="en-GB"/>
              </w:rPr>
              <w:t xml:space="preserve">De </w:t>
            </w:r>
            <w:r w:rsidR="00AC65CF"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>[</w:t>
            </w:r>
            <w:r w:rsidRPr="00E40322">
              <w:rPr>
                <w:i/>
                <w:iCs/>
                <w:szCs w:val="22"/>
                <w:lang w:val="en-GB"/>
              </w:rPr>
              <w:t>an</w:t>
            </w:r>
            <w:r>
              <w:rPr>
                <w:szCs w:val="22"/>
                <w:lang w:val="en-GB"/>
              </w:rPr>
              <w:t>]</w:t>
            </w:r>
            <w:r w:rsidRPr="00E40322">
              <w:rPr>
                <w:i/>
                <w:iCs/>
                <w:szCs w:val="22"/>
                <w:lang w:val="en-GB"/>
              </w:rPr>
              <w:t>ct</w:t>
            </w:r>
            <w:r>
              <w:rPr>
                <w:i/>
                <w:iCs/>
                <w:szCs w:val="22"/>
                <w:lang w:val="en-GB"/>
              </w:rPr>
              <w:t>o</w:t>
            </w:r>
            <w:r w:rsidRPr="00E40322"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Thoma Ap</w:t>
            </w:r>
            <w:r w:rsidRPr="0044169B">
              <w:rPr>
                <w:iCs/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osto</w:t>
            </w:r>
            <w:r w:rsidRPr="0044169B">
              <w:rPr>
                <w:iCs/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lo. Co</w:t>
            </w:r>
            <w:r w:rsidRPr="0044169B">
              <w:rPr>
                <w:iCs/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mmun</w:t>
            </w:r>
            <w:r w:rsidRPr="0044169B">
              <w:rPr>
                <w:iCs/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io</w:t>
            </w:r>
            <w:r w:rsidR="00AC65CF"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7FEA4890" w14:textId="7C4CD5D9" w:rsidR="00A75B61" w:rsidRDefault="009148A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71D08A41" w14:textId="117DDCC3" w:rsidR="00A75B61" w:rsidRDefault="00AC65CF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9148A3">
        <w:rPr>
          <w:lang w:val="en-GB"/>
        </w:rPr>
        <w:t>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774B0" w:rsidRPr="000A13BF" w14:paraId="1647EBEF" w14:textId="77777777" w:rsidTr="001774B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54C1D8" w14:textId="183ED634" w:rsidR="001774B0" w:rsidRDefault="001774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9D5A68" w14:textId="5232B4C5" w:rsidR="001774B0" w:rsidRDefault="001774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AFCFB78" w14:textId="5ADC47CF" w:rsidR="001774B0" w:rsidRDefault="001774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D11048">
              <w:rPr>
                <w:rFonts w:eastAsia="Segoe UI" w:cs="Tahoma"/>
                <w:szCs w:val="22"/>
                <w:lang w:val="en-GB"/>
              </w:rPr>
              <w:t>{</w:t>
            </w:r>
            <w:r w:rsidRPr="00D11048">
              <w:rPr>
                <w:rFonts w:eastAsia="Segoe UI" w:cs="Tahoma"/>
                <w:szCs w:val="22"/>
                <w:highlight w:val="cyan"/>
                <w:lang w:val="en-GB"/>
              </w:rPr>
              <w:t>fermata</w:t>
            </w:r>
            <w:r w:rsidRPr="00D11048">
              <w:rPr>
                <w:rFonts w:eastAsia="Segoe UI" w:cs="Tahoma"/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above final Br</w:t>
            </w:r>
          </w:p>
        </w:tc>
      </w:tr>
    </w:tbl>
    <w:p w14:paraId="691A02FC" w14:textId="77777777" w:rsidR="00AC65CF" w:rsidRDefault="00AC65CF" w:rsidP="00AC65CF">
      <w:pPr>
        <w:pStyle w:val="berschrift2"/>
        <w:numPr>
          <w:ilvl w:val="2"/>
          <w:numId w:val="5"/>
        </w:numPr>
      </w:pPr>
      <w:r>
        <w:rPr>
          <w:lang w:val="en-GB"/>
        </w:rPr>
        <w:t>Remarks</w:t>
      </w:r>
    </w:p>
    <w:p w14:paraId="38FCA841" w14:textId="2036BFBD" w:rsidR="00AC65CF" w:rsidRPr="002D236B" w:rsidRDefault="002D236B" w:rsidP="00C53665">
      <w:pPr>
        <w:pStyle w:val="Textkrper"/>
        <w:rPr>
          <w:lang w:val="en-GB"/>
        </w:rPr>
      </w:pPr>
      <w:r>
        <w:rPr>
          <w:lang w:val="en-GB"/>
        </w:rPr>
        <w:t xml:space="preserve">The </w:t>
      </w:r>
      <w:r w:rsidR="001774B0">
        <w:rPr>
          <w:lang w:val="en-GB"/>
        </w:rPr>
        <w:t>I</w:t>
      </w:r>
      <w:r>
        <w:rPr>
          <w:lang w:val="en-GB"/>
        </w:rPr>
        <w:t>ntroit (</w:t>
      </w:r>
      <w:r w:rsidRPr="002D236B">
        <w:rPr>
          <w:i/>
          <w:lang w:val="en-GB"/>
        </w:rPr>
        <w:t>Mihi autem niminis</w:t>
      </w:r>
      <w:r>
        <w:rPr>
          <w:lang w:val="en-GB"/>
        </w:rPr>
        <w:t xml:space="preserve">) and </w:t>
      </w:r>
      <w:r w:rsidR="001774B0">
        <w:rPr>
          <w:lang w:val="en-GB"/>
        </w:rPr>
        <w:t>the S</w:t>
      </w:r>
      <w:r>
        <w:rPr>
          <w:lang w:val="en-GB"/>
        </w:rPr>
        <w:t>equence (</w:t>
      </w:r>
      <w:r w:rsidRPr="002D236B">
        <w:rPr>
          <w:i/>
          <w:lang w:val="en-GB"/>
        </w:rPr>
        <w:t>Clare sanctorum</w:t>
      </w:r>
      <w:r>
        <w:rPr>
          <w:lang w:val="en-GB"/>
        </w:rPr>
        <w:t>) for this feast can be supplemented from</w:t>
      </w:r>
      <w:r w:rsidR="004318CF">
        <w:rPr>
          <w:lang w:val="en-GB"/>
        </w:rPr>
        <w:t xml:space="preserve"> the </w:t>
      </w:r>
      <w:r w:rsidR="001774B0">
        <w:rPr>
          <w:lang w:val="en-GB"/>
        </w:rPr>
        <w:t>cycle for the feast of the Apostles</w:t>
      </w:r>
      <w:r>
        <w:rPr>
          <w:lang w:val="en-GB"/>
        </w:rPr>
        <w:t xml:space="preserve"> </w:t>
      </w:r>
      <w:r w:rsidR="001774B0">
        <w:rPr>
          <w:lang w:val="en-GB"/>
        </w:rPr>
        <w:t xml:space="preserve">(SC </w:t>
      </w:r>
      <w:r>
        <w:rPr>
          <w:lang w:val="en-GB"/>
        </w:rPr>
        <w:t>P 5</w:t>
      </w:r>
      <w:r w:rsidR="001774B0">
        <w:rPr>
          <w:lang w:val="en-GB"/>
        </w:rPr>
        <w:t>6</w:t>
      </w:r>
      <w:r>
        <w:rPr>
          <w:lang w:val="en-GB"/>
        </w:rPr>
        <w:t>a and c</w:t>
      </w:r>
      <w:r w:rsidR="001774B0">
        <w:rPr>
          <w:lang w:val="en-GB"/>
        </w:rPr>
        <w:t>; see this volume, no. 17).</w:t>
      </w:r>
      <w:r w:rsidR="00F371B4">
        <w:rPr>
          <w:lang w:val="en-GB"/>
        </w:rPr>
        <w:t xml:space="preserve"> </w:t>
      </w:r>
      <w:r w:rsidR="001774B0">
        <w:rPr>
          <w:lang w:val="en-GB"/>
        </w:rPr>
        <w:t>T</w:t>
      </w:r>
      <w:r w:rsidR="00F371B4" w:rsidRPr="00F371B4">
        <w:rPr>
          <w:lang w:val="en-GB"/>
        </w:rPr>
        <w:t xml:space="preserve">he required </w:t>
      </w:r>
      <w:r w:rsidR="001774B0">
        <w:rPr>
          <w:lang w:val="en-GB"/>
        </w:rPr>
        <w:t>A</w:t>
      </w:r>
      <w:r w:rsidR="00F371B4" w:rsidRPr="00F371B4">
        <w:rPr>
          <w:lang w:val="en-GB"/>
        </w:rPr>
        <w:t xml:space="preserve">lleluia verse </w:t>
      </w:r>
      <w:r w:rsidR="001774B0" w:rsidRPr="00F371B4">
        <w:rPr>
          <w:i/>
          <w:lang w:val="en-GB"/>
        </w:rPr>
        <w:t>In omnem terram</w:t>
      </w:r>
      <w:r w:rsidR="001774B0">
        <w:rPr>
          <w:lang w:val="en-GB"/>
        </w:rPr>
        <w:t xml:space="preserve"> prescribed in the diocese of Freising, however,</w:t>
      </w:r>
      <w:r w:rsidR="00F371B4" w:rsidRPr="00F371B4">
        <w:rPr>
          <w:lang w:val="en-GB"/>
        </w:rPr>
        <w:t xml:space="preserve"> is not present in </w:t>
      </w:r>
      <w:r w:rsidR="00F371B4">
        <w:rPr>
          <w:lang w:val="en-GB"/>
        </w:rPr>
        <w:t xml:space="preserve">any </w:t>
      </w:r>
      <w:r w:rsidR="001774B0">
        <w:rPr>
          <w:lang w:val="en-GB"/>
        </w:rPr>
        <w:t xml:space="preserve">of the </w:t>
      </w:r>
      <w:r w:rsidR="00F371B4" w:rsidRPr="00F371B4">
        <w:rPr>
          <w:lang w:val="en-GB"/>
        </w:rPr>
        <w:t>Munich choirbook</w:t>
      </w:r>
      <w:r w:rsidR="001774B0">
        <w:rPr>
          <w:lang w:val="en-GB"/>
        </w:rPr>
        <w:t>s of Senfl’s time</w:t>
      </w:r>
      <w:r w:rsidR="00F371B4" w:rsidRPr="00F371B4">
        <w:rPr>
          <w:lang w:val="en-GB"/>
        </w:rPr>
        <w:t>.</w:t>
      </w:r>
      <w:r w:rsidR="00F371B4">
        <w:rPr>
          <w:lang w:val="en-GB"/>
        </w:rPr>
        <w:t xml:space="preserve"> Instead, the verse </w:t>
      </w:r>
      <w:r w:rsidR="00F371B4" w:rsidRPr="00F371B4">
        <w:rPr>
          <w:i/>
          <w:lang w:val="en-GB"/>
        </w:rPr>
        <w:t>Non vos me elegistis</w:t>
      </w:r>
      <w:r w:rsidR="00F371B4">
        <w:rPr>
          <w:lang w:val="en-GB"/>
        </w:rPr>
        <w:t xml:space="preserve"> was in use in </w:t>
      </w:r>
      <w:r w:rsidR="001774B0">
        <w:rPr>
          <w:lang w:val="en-GB"/>
        </w:rPr>
        <w:t>Augsburg, Passau, and Salzburg</w:t>
      </w:r>
      <w:r w:rsidR="00F371B4">
        <w:rPr>
          <w:lang w:val="en-GB"/>
        </w:rPr>
        <w:t xml:space="preserve"> (Gasch 2013</w:t>
      </w:r>
      <w:r w:rsidR="001774B0">
        <w:rPr>
          <w:lang w:val="en-GB"/>
        </w:rPr>
        <w:t>:</w:t>
      </w:r>
      <w:r w:rsidR="00F371B4">
        <w:rPr>
          <w:lang w:val="en-GB"/>
        </w:rPr>
        <w:t xml:space="preserve"> </w:t>
      </w:r>
      <w:r w:rsidR="001774B0">
        <w:rPr>
          <w:lang w:val="en-GB"/>
        </w:rPr>
        <w:t xml:space="preserve">AnhA, </w:t>
      </w:r>
      <w:r w:rsidR="00F371B4">
        <w:rPr>
          <w:lang w:val="en-GB"/>
        </w:rPr>
        <w:t>136)</w:t>
      </w:r>
      <w:r w:rsidR="001774B0">
        <w:rPr>
          <w:lang w:val="en-GB"/>
        </w:rPr>
        <w:t xml:space="preserve"> and could also have been taken from the settings for the Commune Sanctorum (SC P 56b)</w:t>
      </w:r>
      <w:r w:rsidR="00F371B4">
        <w:rPr>
          <w:lang w:val="en-GB"/>
        </w:rPr>
        <w:t>.</w:t>
      </w:r>
    </w:p>
    <w:p w14:paraId="23A06AAE" w14:textId="51CE2DAE" w:rsidR="00A75B61" w:rsidRDefault="00A75B61" w:rsidP="00382764">
      <w:pPr>
        <w:pStyle w:val="Textkrper"/>
        <w:rPr>
          <w:lang w:val="en-GB"/>
        </w:rPr>
      </w:pPr>
    </w:p>
    <w:sectPr w:rsidR="00A75B61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45111"/>
    <w:multiLevelType w:val="multilevel"/>
    <w:tmpl w:val="957675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2737B9"/>
    <w:multiLevelType w:val="multilevel"/>
    <w:tmpl w:val="CC509E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1F24B0"/>
    <w:multiLevelType w:val="multilevel"/>
    <w:tmpl w:val="5BA41B6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7164DD"/>
    <w:multiLevelType w:val="multilevel"/>
    <w:tmpl w:val="7CC04A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F7A733B"/>
    <w:multiLevelType w:val="multilevel"/>
    <w:tmpl w:val="BAE09BB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5E41B8"/>
    <w:multiLevelType w:val="multilevel"/>
    <w:tmpl w:val="C5C0EB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76908631">
    <w:abstractNumId w:val="1"/>
  </w:num>
  <w:num w:numId="2" w16cid:durableId="1788888655">
    <w:abstractNumId w:val="4"/>
  </w:num>
  <w:num w:numId="3" w16cid:durableId="2048141257">
    <w:abstractNumId w:val="0"/>
  </w:num>
  <w:num w:numId="4" w16cid:durableId="1367950330">
    <w:abstractNumId w:val="3"/>
  </w:num>
  <w:num w:numId="5" w16cid:durableId="1264151212">
    <w:abstractNumId w:val="5"/>
  </w:num>
  <w:num w:numId="6" w16cid:durableId="1909027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8A3"/>
    <w:rsid w:val="000A13BF"/>
    <w:rsid w:val="001774B0"/>
    <w:rsid w:val="002D236B"/>
    <w:rsid w:val="00382764"/>
    <w:rsid w:val="003F2BCE"/>
    <w:rsid w:val="004318CF"/>
    <w:rsid w:val="0044169B"/>
    <w:rsid w:val="00495487"/>
    <w:rsid w:val="007C75FE"/>
    <w:rsid w:val="007E5BEA"/>
    <w:rsid w:val="009148A3"/>
    <w:rsid w:val="009C5935"/>
    <w:rsid w:val="00A75B61"/>
    <w:rsid w:val="00AC65CF"/>
    <w:rsid w:val="00C53665"/>
    <w:rsid w:val="00C630F4"/>
    <w:rsid w:val="00F371B4"/>
    <w:rsid w:val="00F87135"/>
    <w:rsid w:val="00F96B03"/>
    <w:rsid w:val="00F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E14C8"/>
  <w15:docId w15:val="{68866833-DD4A-485B-BF52-F4C3FA3B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10</cp:revision>
  <cp:lastPrinted>2019-11-13T09:44:00Z</cp:lastPrinted>
  <dcterms:created xsi:type="dcterms:W3CDTF">2023-11-21T13:23:00Z</dcterms:created>
  <dcterms:modified xsi:type="dcterms:W3CDTF">2025-11-27T13:15:00Z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